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77F" w:rsidRPr="00B0777F" w:rsidRDefault="00700E66" w:rsidP="00B0777F">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 xml:space="preserve">                    </w:t>
      </w:r>
      <w:r w:rsidR="00B0777F" w:rsidRPr="00B0777F">
        <w:rPr>
          <w:rFonts w:ascii="Times New Roman" w:eastAsia="Times New Roman" w:hAnsi="Times New Roman" w:cs="Times New Roman"/>
          <w:sz w:val="24"/>
          <w:szCs w:val="24"/>
        </w:rPr>
        <w:t>МУНИЦИПАЛЬНОЕ БЮДЖЕТНОЕ ОБЩЕОБРАЗОВАТЕЛЬНОЕ УЧРЕЖДЕНИЕ</w:t>
      </w:r>
    </w:p>
    <w:p w:rsidR="00B0777F" w:rsidRPr="00B0777F" w:rsidRDefault="00B0777F" w:rsidP="00B0777F">
      <w:pPr>
        <w:spacing w:after="0" w:line="240" w:lineRule="auto"/>
        <w:jc w:val="center"/>
        <w:rPr>
          <w:rFonts w:ascii="Times New Roman" w:eastAsia="Times New Roman" w:hAnsi="Times New Roman" w:cs="Times New Roman"/>
          <w:sz w:val="24"/>
          <w:szCs w:val="24"/>
        </w:rPr>
      </w:pPr>
      <w:r w:rsidRPr="00B0777F">
        <w:rPr>
          <w:rFonts w:ascii="Times New Roman" w:eastAsia="Times New Roman" w:hAnsi="Times New Roman" w:cs="Times New Roman"/>
          <w:sz w:val="24"/>
          <w:szCs w:val="24"/>
        </w:rPr>
        <w:t>МИТРОФАНОВСКАЯ СРЕДНЯЯ ОБЩЕОБРАЗОВАТЕЛЬНАЯ ШКОЛА КАНТЕМИРОВСКОГО МУНИЦИПАЛЬНОГО РАЙОНА ВОРОНЕЖСКОЙ ОБЛАСТИ</w:t>
      </w: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Pr="005E45A8" w:rsidRDefault="00B0777F" w:rsidP="00B0777F">
      <w:pPr>
        <w:spacing w:after="0" w:line="240" w:lineRule="auto"/>
        <w:jc w:val="center"/>
        <w:rPr>
          <w:rFonts w:ascii="Times New Roman" w:eastAsia="Times New Roman" w:hAnsi="Times New Roman"/>
          <w:sz w:val="32"/>
          <w:szCs w:val="32"/>
        </w:rPr>
      </w:pPr>
    </w:p>
    <w:p w:rsidR="00B0777F"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Рабочая программа</w:t>
      </w:r>
    </w:p>
    <w:p w:rsidR="00B0777F"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секции по настольному теннису для учащихся 10-13 лет</w:t>
      </w:r>
    </w:p>
    <w:p w:rsidR="00B0777F" w:rsidRPr="000C1221" w:rsidRDefault="00B0777F" w:rsidP="00B0777F">
      <w:pPr>
        <w:spacing w:after="0" w:line="240" w:lineRule="auto"/>
        <w:jc w:val="center"/>
        <w:rPr>
          <w:rFonts w:ascii="Times New Roman" w:eastAsia="Times New Roman" w:hAnsi="Times New Roman"/>
          <w:b/>
          <w:sz w:val="48"/>
          <w:szCs w:val="48"/>
        </w:rPr>
      </w:pPr>
      <w:r>
        <w:rPr>
          <w:rFonts w:ascii="Times New Roman" w:eastAsia="Times New Roman" w:hAnsi="Times New Roman"/>
          <w:b/>
          <w:sz w:val="48"/>
          <w:szCs w:val="48"/>
        </w:rPr>
        <w:t>физкультурно-спортивной и оздоровительной направленности</w:t>
      </w:r>
    </w:p>
    <w:p w:rsidR="00B0777F" w:rsidRPr="005E45A8" w:rsidRDefault="00B0777F" w:rsidP="00B0777F">
      <w:pPr>
        <w:spacing w:after="0" w:line="240" w:lineRule="auto"/>
        <w:ind w:left="3402"/>
        <w:rPr>
          <w:rFonts w:ascii="Times New Roman" w:eastAsia="Times New Roman" w:hAnsi="Times New Roman"/>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Default="00B0777F" w:rsidP="00B0777F">
      <w:pPr>
        <w:jc w:val="right"/>
        <w:rPr>
          <w:sz w:val="32"/>
          <w:szCs w:val="32"/>
        </w:rPr>
      </w:pPr>
    </w:p>
    <w:p w:rsidR="00B0777F" w:rsidRPr="00B0777F" w:rsidRDefault="00B0777F" w:rsidP="00B0777F">
      <w:pPr>
        <w:jc w:val="right"/>
        <w:rPr>
          <w:rFonts w:ascii="Times New Roman" w:hAnsi="Times New Roman" w:cs="Times New Roman"/>
          <w:b/>
          <w:sz w:val="32"/>
          <w:szCs w:val="32"/>
        </w:rPr>
      </w:pPr>
      <w:r w:rsidRPr="00B0777F">
        <w:rPr>
          <w:rFonts w:ascii="Times New Roman" w:hAnsi="Times New Roman" w:cs="Times New Roman"/>
          <w:b/>
          <w:sz w:val="32"/>
          <w:szCs w:val="32"/>
        </w:rPr>
        <w:t>Разработал</w:t>
      </w:r>
      <w:proofErr w:type="gramStart"/>
      <w:r w:rsidRPr="00B0777F">
        <w:rPr>
          <w:rFonts w:ascii="Times New Roman" w:hAnsi="Times New Roman" w:cs="Times New Roman"/>
          <w:b/>
          <w:sz w:val="32"/>
          <w:szCs w:val="32"/>
        </w:rPr>
        <w:t xml:space="preserve"> С</w:t>
      </w:r>
      <w:proofErr w:type="gramEnd"/>
      <w:r w:rsidRPr="00B0777F">
        <w:rPr>
          <w:rFonts w:ascii="Times New Roman" w:hAnsi="Times New Roman" w:cs="Times New Roman"/>
          <w:b/>
          <w:sz w:val="32"/>
          <w:szCs w:val="32"/>
        </w:rPr>
        <w:t>инёв Е.В.</w:t>
      </w:r>
    </w:p>
    <w:p w:rsidR="00B0777F" w:rsidRPr="00B0777F" w:rsidRDefault="00B0777F" w:rsidP="00B0777F">
      <w:pPr>
        <w:jc w:val="right"/>
        <w:rPr>
          <w:rFonts w:ascii="Times New Roman" w:hAnsi="Times New Roman" w:cs="Times New Roman"/>
          <w:b/>
          <w:sz w:val="32"/>
          <w:szCs w:val="32"/>
        </w:rPr>
      </w:pPr>
      <w:r>
        <w:rPr>
          <w:rFonts w:ascii="Times New Roman" w:hAnsi="Times New Roman" w:cs="Times New Roman"/>
          <w:b/>
          <w:sz w:val="32"/>
          <w:szCs w:val="32"/>
        </w:rPr>
        <w:t>у</w:t>
      </w:r>
      <w:r w:rsidRPr="00B0777F">
        <w:rPr>
          <w:rFonts w:ascii="Times New Roman" w:hAnsi="Times New Roman" w:cs="Times New Roman"/>
          <w:b/>
          <w:sz w:val="32"/>
          <w:szCs w:val="32"/>
        </w:rPr>
        <w:t>читель первой квалификационной категории</w:t>
      </w:r>
    </w:p>
    <w:p w:rsidR="00B0777F" w:rsidRPr="00B0777F" w:rsidRDefault="00B0777F" w:rsidP="00B0777F">
      <w:pPr>
        <w:jc w:val="right"/>
        <w:rPr>
          <w:rFonts w:ascii="Times New Roman" w:hAnsi="Times New Roman" w:cs="Times New Roman"/>
          <w:sz w:val="32"/>
          <w:szCs w:val="32"/>
        </w:rPr>
      </w:pPr>
    </w:p>
    <w:p w:rsidR="00B0777F" w:rsidRPr="00B0777F" w:rsidRDefault="00B0777F" w:rsidP="00B0777F">
      <w:pPr>
        <w:jc w:val="right"/>
        <w:rPr>
          <w:rFonts w:ascii="Times New Roman" w:hAnsi="Times New Roman" w:cs="Times New Roman"/>
          <w:sz w:val="32"/>
          <w:szCs w:val="32"/>
        </w:rPr>
      </w:pPr>
    </w:p>
    <w:p w:rsidR="00B0777F" w:rsidRPr="00B0777F" w:rsidRDefault="00B0777F" w:rsidP="00B0777F">
      <w:pPr>
        <w:spacing w:after="0" w:line="240" w:lineRule="auto"/>
        <w:ind w:left="3402"/>
        <w:rPr>
          <w:rFonts w:ascii="Times New Roman" w:eastAsia="Times New Roman" w:hAnsi="Times New Roman" w:cs="Times New Roman"/>
          <w:sz w:val="32"/>
          <w:szCs w:val="32"/>
        </w:rPr>
      </w:pPr>
    </w:p>
    <w:p w:rsidR="00B0777F" w:rsidRDefault="00B0777F" w:rsidP="00B0777F">
      <w:pPr>
        <w:rPr>
          <w:rFonts w:ascii="Times New Roman" w:hAnsi="Times New Roman" w:cs="Times New Roman"/>
        </w:rPr>
      </w:pPr>
      <w:r w:rsidRPr="00B0777F">
        <w:rPr>
          <w:rFonts w:ascii="Times New Roman" w:eastAsia="Times New Roman" w:hAnsi="Times New Roman" w:cs="Times New Roman"/>
          <w:sz w:val="32"/>
          <w:szCs w:val="32"/>
        </w:rPr>
        <w:t xml:space="preserve">                                                2018-2019  учебный год</w:t>
      </w:r>
    </w:p>
    <w:p w:rsidR="00B0777F" w:rsidRDefault="00B0777F" w:rsidP="00B0777F">
      <w:pPr>
        <w:rPr>
          <w:rFonts w:ascii="Times New Roman" w:hAnsi="Times New Roman" w:cs="Times New Roman"/>
        </w:rPr>
      </w:pPr>
    </w:p>
    <w:p w:rsidR="00700E66" w:rsidRPr="00B0777F" w:rsidRDefault="00700E66" w:rsidP="00B0777F">
      <w:pPr>
        <w:jc w:val="center"/>
        <w:rPr>
          <w:rFonts w:ascii="Times New Roman" w:hAnsi="Times New Roman" w:cs="Times New Roman"/>
        </w:rPr>
      </w:pPr>
      <w:r w:rsidRPr="00700E66">
        <w:rPr>
          <w:rFonts w:ascii="Times New Roman" w:hAnsi="Times New Roman"/>
          <w:b/>
          <w:i/>
          <w:sz w:val="28"/>
          <w:szCs w:val="28"/>
        </w:rPr>
        <w:t>1.Пояснительная записка.</w:t>
      </w:r>
    </w:p>
    <w:p w:rsidR="00700E66" w:rsidRPr="00B0777F" w:rsidRDefault="00700E66" w:rsidP="00B0777F">
      <w:pPr>
        <w:spacing w:after="0" w:line="360" w:lineRule="auto"/>
        <w:ind w:firstLine="708"/>
        <w:jc w:val="both"/>
        <w:rPr>
          <w:rFonts w:ascii="Times New Roman" w:hAnsi="Times New Roman" w:cs="Times New Roman"/>
          <w:sz w:val="24"/>
          <w:szCs w:val="24"/>
        </w:rPr>
      </w:pPr>
      <w:r w:rsidRPr="00B0777F">
        <w:rPr>
          <w:rFonts w:ascii="Times New Roman" w:hAnsi="Times New Roman" w:cs="Times New Roman"/>
          <w:sz w:val="24"/>
          <w:szCs w:val="24"/>
        </w:rPr>
        <w:t xml:space="preserve">Программа  по настольному  теннису  предназначена  для спортивных  секций  общеобразовательных  учреждений.  Данная  программа  является  программой  дополнительного  образования,  предназначенной  для  внеурочной  формы  </w:t>
      </w:r>
      <w:r w:rsidRPr="00B0777F">
        <w:rPr>
          <w:rFonts w:ascii="Times New Roman" w:hAnsi="Times New Roman" w:cs="Times New Roman"/>
          <w:sz w:val="24"/>
          <w:szCs w:val="24"/>
        </w:rPr>
        <w:lastRenderedPageBreak/>
        <w:t xml:space="preserve">дополнительных  занятий  по физическому  воспитанию  общеобразовательного учреждения. </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В процессе обучения у учащихся формируется потребность в систематических занятиях физическими упражнениями. Учащиеся приобщаются к здоровому образу жизни, приобретают привычку заниматься физическим трудом, умственная нагрузка компенсируется у них физической. Занятия настольным  теннисом дисциплинируют, воспитывают чувство коллективизма, волю, целеустремленность, способствуют поддержке при изучении общеобразовательных предметов, так как укрепляют здоровье. Благодаря спортивной направленности программы, учащиеся, успешно освоившие программу, смогут участвовать в школьных</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районных и окружных соревнованиях по настольному  теннису. Благодаря этому учащиеся смогут более плодотворно учиться, меньше болеть.</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ЦЕЛИ И ЗАДАЧИ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Игра  в  настольный  теннис  направлена  на  всестороннее  физическое  развитие  и способствуют  совершенствованию  многих  необходимых  в  жизни двигательных  и  морально-волевых  качеств.</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rPr>
        <w:t>Цель программы</w:t>
      </w:r>
      <w:r w:rsidRPr="00B0777F">
        <w:rPr>
          <w:rFonts w:ascii="Times New Roman" w:hAnsi="Times New Roman" w:cs="Times New Roman"/>
          <w:b/>
          <w:sz w:val="24"/>
          <w:szCs w:val="24"/>
        </w:rPr>
        <w:t xml:space="preserve"> </w:t>
      </w:r>
      <w:r w:rsidRPr="00B0777F">
        <w:rPr>
          <w:rFonts w:ascii="Times New Roman" w:hAnsi="Times New Roman" w:cs="Times New Roman"/>
          <w:sz w:val="24"/>
          <w:szCs w:val="24"/>
        </w:rPr>
        <w:t>- углубленное изучение спортивной  игры  настольный  теннис.</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rPr>
        <w:t>Основными задачами</w:t>
      </w:r>
      <w:r w:rsidRPr="00B0777F">
        <w:rPr>
          <w:rFonts w:ascii="Times New Roman" w:hAnsi="Times New Roman" w:cs="Times New Roman"/>
          <w:sz w:val="24"/>
          <w:szCs w:val="24"/>
        </w:rPr>
        <w:t xml:space="preserve">  программы  являются:</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Укрепление здоровья;</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Содействие правильному физическому развитию;</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Приобретение необходимых теоретических знаний;</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Овладение основными приемами техники и тактики;</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Воспитание воли, смелости, настойчивости, дисциплинированности, коллективизма, чувства дружбы.</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Привитие учащимся организаторских навыков;</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Повышение специальной, физической, тактической подготовки  учащихся  по  настольному  теннису;</w:t>
      </w:r>
    </w:p>
    <w:p w:rsidR="00700E66" w:rsidRPr="00B0777F" w:rsidRDefault="00700E66" w:rsidP="00B0777F">
      <w:pPr>
        <w:numPr>
          <w:ilvl w:val="0"/>
          <w:numId w:val="1"/>
        </w:numPr>
        <w:spacing w:after="0" w:line="36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Подготовка учащихся к  районным  и  окружным   соревнованиям;</w:t>
      </w:r>
    </w:p>
    <w:p w:rsidR="00700E66" w:rsidRPr="00B0777F" w:rsidRDefault="00700E66" w:rsidP="00B0777F">
      <w:pPr>
        <w:spacing w:after="0" w:line="360" w:lineRule="auto"/>
        <w:rPr>
          <w:rFonts w:ascii="Times New Roman" w:hAnsi="Times New Roman" w:cs="Times New Roman"/>
          <w:sz w:val="24"/>
          <w:szCs w:val="24"/>
        </w:rPr>
      </w:pP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t>Отличительной  особенностью данной дополнительной образовательной программы от уже существующих образовательных программ является: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ab/>
        <w:t>-  развитие  у  детей  координации  движений;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   выработка  легкости,  и  непринужденности  движений.</w:t>
      </w: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t>Возраст детей, участвующих в реализации данной дополнительной образовательной программы –12-13 лет</w:t>
      </w:r>
    </w:p>
    <w:p w:rsidR="00BE5D2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lastRenderedPageBreak/>
        <w:t>Дополнительная образовательная программа по  настольному  теннису  рассчитана на 1 год.</w:t>
      </w:r>
    </w:p>
    <w:p w:rsidR="00BE5D26" w:rsidRPr="00B0777F" w:rsidRDefault="00700E66" w:rsidP="00B0777F">
      <w:pPr>
        <w:spacing w:after="0" w:line="360" w:lineRule="auto"/>
        <w:jc w:val="center"/>
        <w:rPr>
          <w:rFonts w:ascii="Times New Roman" w:hAnsi="Times New Roman" w:cs="Times New Roman"/>
          <w:b/>
          <w:i/>
          <w:sz w:val="24"/>
          <w:szCs w:val="24"/>
        </w:rPr>
      </w:pPr>
      <w:r w:rsidRPr="00B0777F">
        <w:rPr>
          <w:rFonts w:ascii="Times New Roman" w:hAnsi="Times New Roman" w:cs="Times New Roman"/>
          <w:b/>
          <w:i/>
          <w:sz w:val="24"/>
          <w:szCs w:val="24"/>
        </w:rPr>
        <w:t>2.Содержание курса.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Материал  программы  дается  в  трех  разделах:</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основы  знаний;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общая  и  специальная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техника  и  тактика  игры;</w:t>
      </w:r>
    </w:p>
    <w:p w:rsidR="00700E66" w:rsidRPr="00B0777F" w:rsidRDefault="00700E6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ОСНОВЫ ЗНАНИЙ</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1.Соблюдение техники безопасности на занятиях  настольного  тенниса.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2. Краткий обзор состояния и развития  настольного  тенниса  в  России.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3. Влияние физических упражнений на строение  и функции  организма  человека.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4.  Гигиена, закаливание, режим  и  питание  спортсменов.</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5.  Правила  соревнований  по  настольному  теннису.</w:t>
      </w:r>
    </w:p>
    <w:p w:rsidR="00700E66" w:rsidRPr="00B0777F" w:rsidRDefault="00700E6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ОБЩЯЯ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Является основой развития физических   качеств, способностей, двигательных навыков  игроков  на различных этапах их подготовки.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Поэтому  большое внимание на занятиях   настольного  тенниса  будет уделяться  развитию двигательных качеств  игроков  и  совершенствованию</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 xml:space="preserve">  силы, быстроты, выносливости, ловкости  и  координации  движений.</w:t>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w:t>
      </w:r>
    </w:p>
    <w:p w:rsidR="00700E66" w:rsidRPr="00B0777F" w:rsidRDefault="00700E66" w:rsidP="00B0777F">
      <w:pPr>
        <w:spacing w:after="0" w:line="360" w:lineRule="auto"/>
        <w:ind w:firstLine="708"/>
        <w:jc w:val="center"/>
        <w:rPr>
          <w:rFonts w:ascii="Times New Roman" w:hAnsi="Times New Roman" w:cs="Times New Roman"/>
          <w:sz w:val="24"/>
          <w:szCs w:val="24"/>
        </w:rPr>
      </w:pPr>
      <w:r w:rsidRPr="00B0777F">
        <w:rPr>
          <w:rFonts w:ascii="Times New Roman" w:hAnsi="Times New Roman" w:cs="Times New Roman"/>
          <w:sz w:val="24"/>
          <w:szCs w:val="24"/>
        </w:rPr>
        <w:t>СПЕЦИАЛЬНАЯ ФИЗИЧЕСКАЯ ПОДГОТОВКА</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Занимает  очень  важное  место  в  тренировке  теннисистов, поэтому  будет  уделяться большое  внимание  упражнениям,  которые  способствуют  формированию  общей  культуры  движений,  подготавливают  организм  к  физической  деятельности,  развивают  определенные  двигательные   качества. </w:t>
      </w:r>
    </w:p>
    <w:p w:rsidR="00700E66" w:rsidRPr="00B0777F" w:rsidRDefault="00700E66" w:rsidP="00B0777F">
      <w:pPr>
        <w:spacing w:after="0" w:line="360" w:lineRule="auto"/>
        <w:ind w:firstLine="708"/>
        <w:jc w:val="center"/>
        <w:rPr>
          <w:rFonts w:ascii="Times New Roman" w:hAnsi="Times New Roman" w:cs="Times New Roman"/>
          <w:sz w:val="24"/>
          <w:szCs w:val="24"/>
        </w:rPr>
      </w:pPr>
      <w:r w:rsidRPr="00B0777F">
        <w:rPr>
          <w:rFonts w:ascii="Times New Roman" w:hAnsi="Times New Roman" w:cs="Times New Roman"/>
          <w:sz w:val="24"/>
          <w:szCs w:val="24"/>
        </w:rPr>
        <w:t>ТЕХНИКА И ТАКТИКА ИГРЫ</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В  этом  разделе  представлен  материал, способствующий  бучению  техническим  и  тактическим  приемам  игры.       В  конце  </w:t>
      </w:r>
      <w:proofErr w:type="gramStart"/>
      <w:r w:rsidRPr="00B0777F">
        <w:rPr>
          <w:rFonts w:ascii="Times New Roman" w:hAnsi="Times New Roman" w:cs="Times New Roman"/>
          <w:sz w:val="24"/>
          <w:szCs w:val="24"/>
        </w:rPr>
        <w:t>обучения  по  программе</w:t>
      </w:r>
      <w:proofErr w:type="gramEnd"/>
      <w:r w:rsidRPr="00B0777F">
        <w:rPr>
          <w:rFonts w:ascii="Times New Roman" w:hAnsi="Times New Roman" w:cs="Times New Roman"/>
          <w:sz w:val="24"/>
          <w:szCs w:val="24"/>
        </w:rPr>
        <w:t xml:space="preserve">  учащиеся  должны  знать  правила  игры  и  принимать  участие  в  различных  соревнованиях.</w:t>
      </w:r>
    </w:p>
    <w:p w:rsidR="00700E66" w:rsidRPr="00B0777F" w:rsidRDefault="00700E66" w:rsidP="00B0777F">
      <w:pPr>
        <w:spacing w:after="0" w:line="360" w:lineRule="auto"/>
        <w:jc w:val="both"/>
        <w:rPr>
          <w:rFonts w:ascii="Times New Roman" w:hAnsi="Times New Roman" w:cs="Times New Roman"/>
          <w:sz w:val="24"/>
          <w:szCs w:val="24"/>
          <w:u w:val="single"/>
        </w:rPr>
      </w:pPr>
      <w:r w:rsidRPr="00B0777F">
        <w:rPr>
          <w:rFonts w:ascii="Times New Roman" w:hAnsi="Times New Roman" w:cs="Times New Roman"/>
          <w:b/>
          <w:sz w:val="24"/>
          <w:szCs w:val="24"/>
        </w:rPr>
        <w:tab/>
      </w:r>
      <w:r w:rsidRPr="00B0777F">
        <w:rPr>
          <w:rFonts w:ascii="Times New Roman" w:hAnsi="Times New Roman" w:cs="Times New Roman"/>
          <w:b/>
          <w:sz w:val="24"/>
          <w:szCs w:val="24"/>
        </w:rPr>
        <w:tab/>
      </w:r>
      <w:r w:rsidRPr="00B0777F">
        <w:rPr>
          <w:rFonts w:ascii="Times New Roman" w:hAnsi="Times New Roman" w:cs="Times New Roman"/>
          <w:b/>
          <w:sz w:val="24"/>
          <w:szCs w:val="24"/>
        </w:rPr>
        <w:tab/>
        <w:t xml:space="preserve">             </w:t>
      </w:r>
      <w:r w:rsidRPr="00B0777F">
        <w:rPr>
          <w:rFonts w:ascii="Times New Roman" w:hAnsi="Times New Roman" w:cs="Times New Roman"/>
          <w:sz w:val="24"/>
          <w:szCs w:val="24"/>
          <w:u w:val="single"/>
        </w:rPr>
        <w:t>МЕТОДЫ И ФОРМЫ ОБУЧЕНИЯ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Для повышения интереса занимающихся к занятиям настольного  тенниса и более  успешного решения образовательных, воспитательных и оздоровительных  задач  рекомендуется  применять  разнообразные формы и методы проведения этих занятий: - словесные методы, наглядные методы, практические (игровой, соревновательный, метод упражнений и метод круговой тренировки).</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u w:val="single"/>
        </w:rPr>
        <w:lastRenderedPageBreak/>
        <w:t xml:space="preserve">Словесные  методы: </w:t>
      </w:r>
      <w:r w:rsidRPr="00B0777F">
        <w:rPr>
          <w:rFonts w:ascii="Times New Roman" w:hAnsi="Times New Roman" w:cs="Times New Roman"/>
          <w:sz w:val="24"/>
          <w:szCs w:val="24"/>
        </w:rPr>
        <w:t xml:space="preserve"> создают  у  учащихся  предварительные  представления  об  изучаемом  движении. Для  этой  цели  я  буду  использовать:  объяснение,  рассказ,  замечание, команды,  указания.</w:t>
      </w:r>
    </w:p>
    <w:p w:rsidR="00700E66" w:rsidRPr="00B0777F" w:rsidRDefault="00700E66" w:rsidP="00B0777F">
      <w:pPr>
        <w:spacing w:after="0" w:line="360" w:lineRule="auto"/>
        <w:rPr>
          <w:rFonts w:ascii="Times New Roman" w:hAnsi="Times New Roman" w:cs="Times New Roman"/>
          <w:sz w:val="24"/>
          <w:szCs w:val="24"/>
        </w:rPr>
      </w:pPr>
      <w:r w:rsidRPr="00B0777F">
        <w:rPr>
          <w:rFonts w:ascii="Times New Roman" w:hAnsi="Times New Roman" w:cs="Times New Roman"/>
          <w:i/>
          <w:sz w:val="24"/>
          <w:szCs w:val="24"/>
          <w:u w:val="single"/>
        </w:rPr>
        <w:t>Наглядные  методы</w:t>
      </w:r>
      <w:r w:rsidRPr="00B0777F">
        <w:rPr>
          <w:rFonts w:ascii="Times New Roman" w:hAnsi="Times New Roman" w:cs="Times New Roman"/>
          <w:sz w:val="24"/>
          <w:szCs w:val="24"/>
        </w:rPr>
        <w:t>:  применяются  главным  образом  в  виде  показа  упражнения,  наглядных  пособий, видеофильмов. Эти  методы  помогают  создать  у  учащихся  конкретные  представления  об  изучаемых  действиях.</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u w:val="single"/>
        </w:rPr>
        <w:t xml:space="preserve">Практические  методы: </w:t>
      </w:r>
      <w:r w:rsidRPr="00B0777F">
        <w:rPr>
          <w:rFonts w:ascii="Times New Roman" w:hAnsi="Times New Roman" w:cs="Times New Roman"/>
          <w:sz w:val="24"/>
          <w:szCs w:val="24"/>
        </w:rPr>
        <w:t>1. Метод  упражнений;</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                                           2.  Игровой  метод;</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                   </w:t>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3.  Соревновательный;</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r>
      <w:r w:rsidRPr="00B0777F">
        <w:rPr>
          <w:rFonts w:ascii="Times New Roman" w:hAnsi="Times New Roman" w:cs="Times New Roman"/>
          <w:sz w:val="24"/>
          <w:szCs w:val="24"/>
        </w:rPr>
        <w:tab/>
        <w:t xml:space="preserve">    4.  Метод  круговой  тренировки.</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Главным из них является </w:t>
      </w:r>
      <w:r w:rsidRPr="00B0777F">
        <w:rPr>
          <w:rFonts w:ascii="Times New Roman" w:hAnsi="Times New Roman" w:cs="Times New Roman"/>
          <w:i/>
          <w:sz w:val="24"/>
          <w:szCs w:val="24"/>
          <w:u w:val="single"/>
        </w:rPr>
        <w:t>метод упражнений</w:t>
      </w:r>
      <w:r w:rsidRPr="00B0777F">
        <w:rPr>
          <w:rFonts w:ascii="Times New Roman" w:hAnsi="Times New Roman" w:cs="Times New Roman"/>
          <w:i/>
          <w:sz w:val="24"/>
          <w:szCs w:val="24"/>
        </w:rPr>
        <w:t>,</w:t>
      </w:r>
      <w:r w:rsidRPr="00B0777F">
        <w:rPr>
          <w:rFonts w:ascii="Times New Roman" w:hAnsi="Times New Roman" w:cs="Times New Roman"/>
          <w:sz w:val="24"/>
          <w:szCs w:val="24"/>
        </w:rPr>
        <w:t xml:space="preserve"> который предусматривает многократные повторения движений. Упражнения разучиваются двумя методами  - в целом  и  по частям.</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 xml:space="preserve">Игровой  и  </w:t>
      </w:r>
      <w:proofErr w:type="gramStart"/>
      <w:r w:rsidRPr="00B0777F">
        <w:rPr>
          <w:rFonts w:ascii="Times New Roman" w:hAnsi="Times New Roman" w:cs="Times New Roman"/>
          <w:sz w:val="24"/>
          <w:szCs w:val="24"/>
        </w:rPr>
        <w:t>соревновательный</w:t>
      </w:r>
      <w:proofErr w:type="gramEnd"/>
      <w:r w:rsidRPr="00B0777F">
        <w:rPr>
          <w:rFonts w:ascii="Times New Roman" w:hAnsi="Times New Roman" w:cs="Times New Roman"/>
          <w:sz w:val="24"/>
          <w:szCs w:val="24"/>
        </w:rPr>
        <w:t xml:space="preserve">  методы  применяются  после  того,  как  у  учащихся  образовались  некоторые  навыки  игры.</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sz w:val="24"/>
          <w:szCs w:val="24"/>
        </w:rPr>
        <w:t>Метод  круговой  тренировки  предусматривает  выполнение  заданий  на  специально  подготовленных  местах (станциях</w:t>
      </w:r>
      <w:proofErr w:type="gramStart"/>
      <w:r w:rsidRPr="00B0777F">
        <w:rPr>
          <w:rFonts w:ascii="Times New Roman" w:hAnsi="Times New Roman" w:cs="Times New Roman"/>
          <w:sz w:val="24"/>
          <w:szCs w:val="24"/>
        </w:rPr>
        <w:t xml:space="preserve"> )</w:t>
      </w:r>
      <w:proofErr w:type="gramEnd"/>
      <w:r w:rsidRPr="00B0777F">
        <w:rPr>
          <w:rFonts w:ascii="Times New Roman" w:hAnsi="Times New Roman" w:cs="Times New Roman"/>
          <w:sz w:val="24"/>
          <w:szCs w:val="24"/>
        </w:rPr>
        <w:t>.  Упражнения  подбираются  с  учетом  технических  и  физических  способностей  занимающихся.</w:t>
      </w:r>
    </w:p>
    <w:p w:rsidR="00700E66" w:rsidRPr="00B0777F" w:rsidRDefault="00700E66" w:rsidP="00B0777F">
      <w:pPr>
        <w:spacing w:after="0" w:line="360" w:lineRule="auto"/>
        <w:jc w:val="center"/>
        <w:rPr>
          <w:rFonts w:ascii="Times New Roman" w:hAnsi="Times New Roman" w:cs="Times New Roman"/>
          <w:sz w:val="24"/>
          <w:szCs w:val="24"/>
          <w:u w:val="single"/>
        </w:rPr>
      </w:pPr>
      <w:r w:rsidRPr="00B0777F">
        <w:rPr>
          <w:rFonts w:ascii="Times New Roman" w:hAnsi="Times New Roman" w:cs="Times New Roman"/>
          <w:sz w:val="24"/>
          <w:szCs w:val="24"/>
          <w:u w:val="single"/>
        </w:rPr>
        <w:t>ФОРМА ОБУЧЕНИЯ</w:t>
      </w:r>
    </w:p>
    <w:p w:rsidR="00700E66" w:rsidRPr="00B0777F" w:rsidRDefault="00700E66" w:rsidP="00B0777F">
      <w:pPr>
        <w:spacing w:after="0" w:line="360" w:lineRule="auto"/>
        <w:jc w:val="both"/>
        <w:rPr>
          <w:rFonts w:ascii="Times New Roman" w:hAnsi="Times New Roman" w:cs="Times New Roman"/>
          <w:b/>
          <w:i/>
          <w:sz w:val="24"/>
          <w:szCs w:val="24"/>
        </w:rPr>
      </w:pPr>
      <w:r w:rsidRPr="00B0777F">
        <w:rPr>
          <w:rFonts w:ascii="Times New Roman" w:hAnsi="Times New Roman" w:cs="Times New Roman"/>
          <w:i/>
          <w:sz w:val="24"/>
          <w:szCs w:val="24"/>
        </w:rPr>
        <w:t>индивидуальная,</w:t>
      </w:r>
      <w:r w:rsidRPr="00B0777F">
        <w:rPr>
          <w:rFonts w:ascii="Times New Roman" w:hAnsi="Times New Roman" w:cs="Times New Roman"/>
          <w:b/>
          <w:i/>
          <w:sz w:val="24"/>
          <w:szCs w:val="24"/>
        </w:rPr>
        <w:t xml:space="preserve">  </w:t>
      </w:r>
      <w:r w:rsidRPr="00B0777F">
        <w:rPr>
          <w:rFonts w:ascii="Times New Roman" w:hAnsi="Times New Roman" w:cs="Times New Roman"/>
          <w:sz w:val="24"/>
          <w:szCs w:val="24"/>
        </w:rPr>
        <w:t>фронтальная,</w:t>
      </w:r>
      <w:r w:rsidRPr="00B0777F">
        <w:rPr>
          <w:rFonts w:ascii="Times New Roman" w:hAnsi="Times New Roman" w:cs="Times New Roman"/>
          <w:b/>
          <w:i/>
          <w:sz w:val="24"/>
          <w:szCs w:val="24"/>
        </w:rPr>
        <w:t xml:space="preserve">  </w:t>
      </w:r>
      <w:r w:rsidRPr="00B0777F">
        <w:rPr>
          <w:rFonts w:ascii="Times New Roman" w:hAnsi="Times New Roman" w:cs="Times New Roman"/>
          <w:i/>
          <w:sz w:val="24"/>
          <w:szCs w:val="24"/>
        </w:rPr>
        <w:t>групповая,  поточная.</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rPr>
        <w:t xml:space="preserve"> Возраст детей, участвующих в реализации данной дополнительной образовательной программы – 12-13 лет</w:t>
      </w:r>
      <w:r w:rsidRPr="00B0777F">
        <w:rPr>
          <w:rFonts w:ascii="Times New Roman" w:hAnsi="Times New Roman" w:cs="Times New Roman"/>
          <w:sz w:val="24"/>
          <w:szCs w:val="24"/>
        </w:rPr>
        <w:t xml:space="preserve">.  </w:t>
      </w:r>
    </w:p>
    <w:p w:rsidR="00700E66" w:rsidRPr="00B0777F" w:rsidRDefault="00700E66" w:rsidP="00B0777F">
      <w:pPr>
        <w:spacing w:after="0" w:line="360" w:lineRule="auto"/>
        <w:jc w:val="both"/>
        <w:rPr>
          <w:rFonts w:ascii="Times New Roman" w:hAnsi="Times New Roman" w:cs="Times New Roman"/>
          <w:sz w:val="24"/>
          <w:szCs w:val="24"/>
        </w:rPr>
      </w:pPr>
      <w:r w:rsidRPr="00B0777F">
        <w:rPr>
          <w:rFonts w:ascii="Times New Roman" w:hAnsi="Times New Roman" w:cs="Times New Roman"/>
          <w:i/>
          <w:sz w:val="24"/>
          <w:szCs w:val="24"/>
        </w:rPr>
        <w:t xml:space="preserve">Занятия проводятся в МКОУ Митрофановская СОШ                        </w:t>
      </w:r>
    </w:p>
    <w:p w:rsidR="00700E66" w:rsidRPr="00B0777F" w:rsidRDefault="00700E66" w:rsidP="00B0777F">
      <w:pPr>
        <w:spacing w:after="0" w:line="360" w:lineRule="auto"/>
        <w:jc w:val="both"/>
        <w:rPr>
          <w:rFonts w:ascii="Times New Roman" w:hAnsi="Times New Roman" w:cs="Times New Roman"/>
          <w:i/>
          <w:sz w:val="24"/>
          <w:szCs w:val="24"/>
        </w:rPr>
      </w:pPr>
      <w:r w:rsidRPr="00B0777F">
        <w:rPr>
          <w:rFonts w:ascii="Times New Roman" w:hAnsi="Times New Roman" w:cs="Times New Roman"/>
          <w:i/>
          <w:sz w:val="24"/>
          <w:szCs w:val="24"/>
        </w:rPr>
        <w:t>Количество  часов   -</w:t>
      </w:r>
      <w:r w:rsidR="00846FCF" w:rsidRPr="00B0777F">
        <w:rPr>
          <w:rFonts w:ascii="Times New Roman" w:hAnsi="Times New Roman" w:cs="Times New Roman"/>
          <w:i/>
          <w:sz w:val="24"/>
          <w:szCs w:val="24"/>
        </w:rPr>
        <w:t xml:space="preserve">  1</w:t>
      </w:r>
      <w:r w:rsidRPr="00B0777F">
        <w:rPr>
          <w:rFonts w:ascii="Times New Roman" w:hAnsi="Times New Roman" w:cs="Times New Roman"/>
          <w:i/>
          <w:sz w:val="24"/>
          <w:szCs w:val="24"/>
        </w:rPr>
        <w:t xml:space="preserve"> </w:t>
      </w:r>
      <w:r w:rsidR="00846FCF" w:rsidRPr="00B0777F">
        <w:rPr>
          <w:rFonts w:ascii="Times New Roman" w:hAnsi="Times New Roman" w:cs="Times New Roman"/>
          <w:i/>
          <w:sz w:val="24"/>
          <w:szCs w:val="24"/>
        </w:rPr>
        <w:t>час</w:t>
      </w:r>
      <w:r w:rsidRPr="00B0777F">
        <w:rPr>
          <w:rFonts w:ascii="Times New Roman" w:hAnsi="Times New Roman" w:cs="Times New Roman"/>
          <w:i/>
          <w:sz w:val="24"/>
          <w:szCs w:val="24"/>
        </w:rPr>
        <w:t xml:space="preserve">  в  неделю.   </w:t>
      </w:r>
    </w:p>
    <w:p w:rsidR="00700E66" w:rsidRPr="00B0777F" w:rsidRDefault="00700E66" w:rsidP="00B0777F">
      <w:pPr>
        <w:spacing w:after="0" w:line="360" w:lineRule="auto"/>
        <w:jc w:val="both"/>
        <w:rPr>
          <w:rFonts w:ascii="Times New Roman" w:hAnsi="Times New Roman" w:cs="Times New Roman"/>
          <w:i/>
          <w:sz w:val="24"/>
          <w:szCs w:val="24"/>
        </w:rPr>
      </w:pPr>
      <w:r w:rsidRPr="00B0777F">
        <w:rPr>
          <w:rFonts w:ascii="Times New Roman" w:hAnsi="Times New Roman" w:cs="Times New Roman"/>
          <w:i/>
          <w:sz w:val="24"/>
          <w:szCs w:val="24"/>
        </w:rPr>
        <w:t>Сроки реализации дополнительной образовательной программы рассчитаны на 1 год.</w:t>
      </w:r>
    </w:p>
    <w:p w:rsidR="00700E66" w:rsidRPr="00B0777F" w:rsidRDefault="00700E66" w:rsidP="00B0777F">
      <w:pPr>
        <w:spacing w:after="0" w:line="360" w:lineRule="auto"/>
        <w:rPr>
          <w:rFonts w:ascii="Times New Roman" w:hAnsi="Times New Roman" w:cs="Times New Roman"/>
          <w:i/>
          <w:sz w:val="24"/>
          <w:szCs w:val="24"/>
        </w:rPr>
      </w:pPr>
      <w:r w:rsidRPr="00B0777F">
        <w:rPr>
          <w:rFonts w:ascii="Times New Roman" w:hAnsi="Times New Roman" w:cs="Times New Roman"/>
          <w:i/>
          <w:sz w:val="24"/>
          <w:szCs w:val="24"/>
        </w:rPr>
        <w:t xml:space="preserve">В конце изучения программы теннисисты получат необходимый минимум знаний для физического самосовершенствования, знания правил соревнований по </w:t>
      </w:r>
      <w:r w:rsidRPr="00B0777F">
        <w:rPr>
          <w:rFonts w:ascii="Times New Roman" w:hAnsi="Times New Roman" w:cs="Times New Roman"/>
          <w:i/>
          <w:sz w:val="24"/>
          <w:szCs w:val="24"/>
        </w:rPr>
        <w:tab/>
        <w:t>настольному теннису, навыки простейшего судейства. Приобретут необходимые знания и умения, что позволит учащимся принимать участие в школьных, районных, окружных соревнованиях.</w:t>
      </w:r>
    </w:p>
    <w:p w:rsidR="00BE5D26" w:rsidRPr="00B0777F" w:rsidRDefault="00700E66" w:rsidP="00B0777F">
      <w:pPr>
        <w:spacing w:after="0"/>
        <w:rPr>
          <w:rFonts w:ascii="Times New Roman" w:hAnsi="Times New Roman" w:cs="Times New Roman"/>
          <w:i/>
          <w:sz w:val="24"/>
          <w:szCs w:val="24"/>
        </w:rPr>
      </w:pPr>
      <w:r w:rsidRPr="00B0777F">
        <w:rPr>
          <w:rFonts w:ascii="Times New Roman" w:hAnsi="Times New Roman" w:cs="Times New Roman"/>
          <w:sz w:val="24"/>
          <w:szCs w:val="24"/>
        </w:rPr>
        <w:t>Очень  важно  проводить  показательные  и  открытые  уроки,  которые  проводятся  в  форме  отчета  о  проделанной  работе  перед  родителями  и  администрацией  школы.  Их  цель – заинтересовать  родителей  проводимой  работой  с  детьми  и  привлечь  их  к  участию  в  ней.  После  урока  проводится  беседа  с  родителями,  в  которой  разбираются  успехи  и  недостатки  каждого  ребенка.</w:t>
      </w:r>
      <w:r w:rsidRPr="00B0777F">
        <w:rPr>
          <w:rFonts w:ascii="Times New Roman" w:hAnsi="Times New Roman" w:cs="Times New Roman"/>
          <w:i/>
          <w:sz w:val="24"/>
          <w:szCs w:val="24"/>
        </w:rPr>
        <w:t xml:space="preserve">  </w:t>
      </w:r>
    </w:p>
    <w:p w:rsidR="00BE5D26" w:rsidRPr="00B0777F" w:rsidRDefault="00700E6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 xml:space="preserve">    3.Планируемые результаты курса внеурочной деятельности.</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lastRenderedPageBreak/>
        <w:t>Овладение   техникой  передвижений  и  стоек:</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Стойка  игрока. </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Передвижение  шагами,  выпадами,  прыжками.</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w:t>
      </w:r>
      <w:proofErr w:type="gramStart"/>
      <w:r w:rsidRPr="00B0777F">
        <w:rPr>
          <w:rFonts w:ascii="Times New Roman" w:hAnsi="Times New Roman" w:cs="Times New Roman"/>
          <w:sz w:val="24"/>
          <w:szCs w:val="24"/>
        </w:rPr>
        <w:t>Исходная</w:t>
      </w:r>
      <w:proofErr w:type="gramEnd"/>
      <w:r w:rsidRPr="00B0777F">
        <w:rPr>
          <w:rFonts w:ascii="Times New Roman" w:hAnsi="Times New Roman" w:cs="Times New Roman"/>
          <w:sz w:val="24"/>
          <w:szCs w:val="24"/>
        </w:rPr>
        <w:t xml:space="preserve">  при  подаче  стойки  теннисиста,  основные  положения  при  подготовке  и  выполнении  основных  приемов  игры.</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Техника  перемещений  близко  у  стола  и  в  средней  зоне.</w:t>
      </w:r>
    </w:p>
    <w:p w:rsidR="00700E66" w:rsidRPr="00B0777F" w:rsidRDefault="00700E66" w:rsidP="00B0777F">
      <w:pPr>
        <w:numPr>
          <w:ilvl w:val="0"/>
          <w:numId w:val="4"/>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Перемещения  игрока  при  сочетании  ударов  справа  и  слева.</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t>Овладение  техникой  держания  ракетки:</w:t>
      </w:r>
    </w:p>
    <w:p w:rsidR="00700E66" w:rsidRPr="00B0777F" w:rsidRDefault="00700E66" w:rsidP="00B0777F">
      <w:pPr>
        <w:numPr>
          <w:ilvl w:val="0"/>
          <w:numId w:val="5"/>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Способы  держания  ракетки.</w:t>
      </w:r>
    </w:p>
    <w:p w:rsidR="00700E66" w:rsidRPr="00B0777F" w:rsidRDefault="00700E66" w:rsidP="00B0777F">
      <w:pPr>
        <w:numPr>
          <w:ilvl w:val="0"/>
          <w:numId w:val="5"/>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Правильная  хватка  ракетки  и  способы  игры.</w:t>
      </w:r>
    </w:p>
    <w:p w:rsidR="00700E66" w:rsidRPr="00B0777F" w:rsidRDefault="00700E66" w:rsidP="00B0777F">
      <w:pPr>
        <w:spacing w:after="0" w:line="240" w:lineRule="auto"/>
        <w:jc w:val="center"/>
        <w:rPr>
          <w:rFonts w:ascii="Times New Roman" w:hAnsi="Times New Roman" w:cs="Times New Roman"/>
          <w:i/>
          <w:sz w:val="24"/>
          <w:szCs w:val="24"/>
          <w:u w:val="single"/>
        </w:rPr>
      </w:pPr>
      <w:r w:rsidRPr="00B0777F">
        <w:rPr>
          <w:rFonts w:ascii="Times New Roman" w:hAnsi="Times New Roman" w:cs="Times New Roman"/>
          <w:i/>
          <w:sz w:val="24"/>
          <w:szCs w:val="24"/>
          <w:u w:val="single"/>
        </w:rPr>
        <w:t>Овладение  техникой  ударов  и  подач:</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Удары  по  мячу.</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Подачи.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Удар  без  вращения  мяча  (толчок) справа,  слева.</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упражнений  с  мячом  и  ракеткой  на  количество  повторений  в  одной  серии.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у  тренировочной  стенки.</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Изучение  подач.</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 накат»  справа  и  слева  на  столе.</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Сочетание  ударов.</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Имитация  перемещений  с  выполнением  ударов.</w:t>
      </w:r>
    </w:p>
    <w:p w:rsidR="00700E66" w:rsidRPr="00B0777F" w:rsidRDefault="00700E66" w:rsidP="00B0777F">
      <w:pPr>
        <w:numPr>
          <w:ilvl w:val="0"/>
          <w:numId w:val="6"/>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   Тренировка  ударов  сложных  подач,  занятия  с  отягощениями  на          руку,  тренировка  сочетаний  ударов,  применение  имитации  в  тренировке.</w:t>
      </w:r>
    </w:p>
    <w:p w:rsidR="00700E66" w:rsidRPr="00B0777F" w:rsidRDefault="00700E6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ТАКТИЧЕСКАЯ ПОДГОТОВКА</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Выбор  позиции.</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Игра  в  «</w:t>
      </w:r>
      <w:proofErr w:type="spellStart"/>
      <w:r w:rsidRPr="00B0777F">
        <w:rPr>
          <w:rFonts w:ascii="Times New Roman" w:hAnsi="Times New Roman" w:cs="Times New Roman"/>
          <w:sz w:val="24"/>
          <w:szCs w:val="24"/>
        </w:rPr>
        <w:t>крутиловку</w:t>
      </w:r>
      <w:proofErr w:type="spellEnd"/>
      <w:r w:rsidRPr="00B0777F">
        <w:rPr>
          <w:rFonts w:ascii="Times New Roman" w:hAnsi="Times New Roman" w:cs="Times New Roman"/>
          <w:sz w:val="24"/>
          <w:szCs w:val="24"/>
        </w:rPr>
        <w:t>»  вправо  и  влево.</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Свободная  игра  на  столе.</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Игра  на  счет  из  одной,  трех  партий.</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Тактика  игры  с  разными  противниками. </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Основные  тактические  варианты  игры.</w:t>
      </w:r>
    </w:p>
    <w:p w:rsidR="00700E66" w:rsidRPr="00B0777F" w:rsidRDefault="00700E66" w:rsidP="00B0777F">
      <w:pPr>
        <w:numPr>
          <w:ilvl w:val="0"/>
          <w:numId w:val="7"/>
        </w:numPr>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Участие  в  соревнованиях  по  выполнению  наибольшего  количества       ударов  в  серии.</w:t>
      </w:r>
    </w:p>
    <w:p w:rsidR="00BE5D26" w:rsidRPr="00B0777F" w:rsidRDefault="00BE5D26" w:rsidP="00B0777F">
      <w:pPr>
        <w:spacing w:after="0" w:line="240" w:lineRule="auto"/>
        <w:rPr>
          <w:rFonts w:ascii="Times New Roman" w:hAnsi="Times New Roman" w:cs="Times New Roman"/>
          <w:sz w:val="24"/>
          <w:szCs w:val="24"/>
        </w:rPr>
      </w:pP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 xml:space="preserve">                                    4.Тематическое планирование.</w:t>
      </w: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caps/>
          <w:sz w:val="24"/>
          <w:szCs w:val="24"/>
        </w:rPr>
        <w:t xml:space="preserve">                                   настольный теннис</w:t>
      </w:r>
    </w:p>
    <w:tbl>
      <w:tblPr>
        <w:tblW w:w="10125"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5875"/>
        <w:gridCol w:w="1080"/>
        <w:gridCol w:w="1257"/>
        <w:gridCol w:w="1264"/>
      </w:tblGrid>
      <w:tr w:rsidR="00BE5D26" w:rsidRPr="00B0777F" w:rsidTr="00F95A2D">
        <w:tc>
          <w:tcPr>
            <w:tcW w:w="649" w:type="dxa"/>
            <w:vMerge w:val="restart"/>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 xml:space="preserve">№ </w:t>
            </w:r>
            <w:proofErr w:type="spellStart"/>
            <w:proofErr w:type="gramStart"/>
            <w:r w:rsidRPr="00B0777F">
              <w:rPr>
                <w:rFonts w:ascii="Times New Roman" w:hAnsi="Times New Roman" w:cs="Times New Roman"/>
                <w:sz w:val="24"/>
                <w:szCs w:val="24"/>
              </w:rPr>
              <w:t>п</w:t>
            </w:r>
            <w:proofErr w:type="spellEnd"/>
            <w:proofErr w:type="gramEnd"/>
            <w:r w:rsidRPr="00B0777F">
              <w:rPr>
                <w:rFonts w:ascii="Times New Roman" w:hAnsi="Times New Roman" w:cs="Times New Roman"/>
                <w:sz w:val="24"/>
                <w:szCs w:val="24"/>
              </w:rPr>
              <w:t>/</w:t>
            </w:r>
            <w:proofErr w:type="spellStart"/>
            <w:r w:rsidRPr="00B0777F">
              <w:rPr>
                <w:rFonts w:ascii="Times New Roman" w:hAnsi="Times New Roman" w:cs="Times New Roman"/>
                <w:sz w:val="24"/>
                <w:szCs w:val="24"/>
              </w:rPr>
              <w:t>п</w:t>
            </w:r>
            <w:proofErr w:type="spellEnd"/>
          </w:p>
        </w:tc>
        <w:tc>
          <w:tcPr>
            <w:tcW w:w="5875" w:type="dxa"/>
            <w:vMerge w:val="restart"/>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Наименование темы</w:t>
            </w:r>
          </w:p>
        </w:tc>
        <w:tc>
          <w:tcPr>
            <w:tcW w:w="3601" w:type="dxa"/>
            <w:gridSpan w:val="3"/>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Количество часов</w:t>
            </w:r>
          </w:p>
        </w:tc>
      </w:tr>
      <w:tr w:rsidR="00BE5D26" w:rsidRPr="00B0777F" w:rsidTr="00F95A2D">
        <w:tc>
          <w:tcPr>
            <w:tcW w:w="649" w:type="dxa"/>
            <w:vMerge/>
            <w:tcBorders>
              <w:top w:val="single" w:sz="4" w:space="0" w:color="auto"/>
              <w:left w:val="single" w:sz="4" w:space="0" w:color="auto"/>
              <w:bottom w:val="single" w:sz="4" w:space="0" w:color="auto"/>
              <w:right w:val="single" w:sz="4" w:space="0" w:color="auto"/>
            </w:tcBorders>
            <w:vAlign w:val="center"/>
          </w:tcPr>
          <w:p w:rsidR="00BE5D26" w:rsidRPr="00B0777F" w:rsidRDefault="00BE5D26" w:rsidP="00B0777F">
            <w:pPr>
              <w:spacing w:after="0" w:line="240" w:lineRule="auto"/>
              <w:rPr>
                <w:rFonts w:ascii="Times New Roman" w:hAnsi="Times New Roman" w:cs="Times New Roman"/>
                <w:sz w:val="24"/>
                <w:szCs w:val="24"/>
              </w:rPr>
            </w:pPr>
          </w:p>
        </w:tc>
        <w:tc>
          <w:tcPr>
            <w:tcW w:w="5875" w:type="dxa"/>
            <w:vMerge/>
            <w:tcBorders>
              <w:top w:val="single" w:sz="4" w:space="0" w:color="auto"/>
              <w:left w:val="single" w:sz="4" w:space="0" w:color="auto"/>
              <w:bottom w:val="single" w:sz="4" w:space="0" w:color="auto"/>
              <w:right w:val="single" w:sz="4" w:space="0" w:color="auto"/>
            </w:tcBorders>
            <w:vAlign w:val="center"/>
          </w:tcPr>
          <w:p w:rsidR="00BE5D26" w:rsidRPr="00B0777F" w:rsidRDefault="00BE5D26" w:rsidP="00B0777F">
            <w:pPr>
              <w:spacing w:after="0" w:line="240" w:lineRule="auto"/>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всего</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теория</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240" w:lineRule="auto"/>
              <w:jc w:val="center"/>
              <w:rPr>
                <w:rFonts w:ascii="Times New Roman" w:hAnsi="Times New Roman" w:cs="Times New Roman"/>
                <w:sz w:val="24"/>
                <w:szCs w:val="24"/>
              </w:rPr>
            </w:pPr>
            <w:r w:rsidRPr="00B0777F">
              <w:rPr>
                <w:rFonts w:ascii="Times New Roman" w:hAnsi="Times New Roman" w:cs="Times New Roman"/>
                <w:sz w:val="24"/>
                <w:szCs w:val="24"/>
              </w:rPr>
              <w:t>практика</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Вводное занятие. Инструктаж по технике безопасности</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tabs>
                <w:tab w:val="left" w:pos="735"/>
              </w:tabs>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E1123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Краткий исторический обзор развития настольного тенниса в России</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3</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Правила игры в настольный теннис</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 xml:space="preserve"> </w:t>
            </w:r>
            <w:r w:rsidR="00846FCF"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4</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Общая и специальная физическая подготовка</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18</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16</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5</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Основы техники игры</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E1123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6</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Основы тактики игры</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7</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Контрольные игры и соревнования</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8</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Тестирование</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lastRenderedPageBreak/>
              <w:t>9</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Контрольные нормативы по общей и специальной физической подготовке</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9</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9</w:t>
            </w:r>
          </w:p>
        </w:tc>
      </w:tr>
      <w:tr w:rsidR="00BE5D26" w:rsidRPr="00B0777F" w:rsidTr="00F95A2D">
        <w:tc>
          <w:tcPr>
            <w:tcW w:w="649"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10</w:t>
            </w:r>
          </w:p>
        </w:tc>
        <w:tc>
          <w:tcPr>
            <w:tcW w:w="5875"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Экскурсии, посещения соревнований</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center"/>
              <w:rPr>
                <w:rFonts w:ascii="Times New Roman" w:hAnsi="Times New Roman" w:cs="Times New Roman"/>
                <w:sz w:val="24"/>
                <w:szCs w:val="24"/>
              </w:rPr>
            </w:pPr>
          </w:p>
        </w:tc>
      </w:tr>
      <w:tr w:rsidR="00BE5D26" w:rsidRPr="00B0777F" w:rsidTr="00F95A2D">
        <w:tc>
          <w:tcPr>
            <w:tcW w:w="6524" w:type="dxa"/>
            <w:gridSpan w:val="2"/>
            <w:tcBorders>
              <w:top w:val="single" w:sz="4" w:space="0" w:color="auto"/>
              <w:left w:val="single" w:sz="4" w:space="0" w:color="auto"/>
              <w:bottom w:val="single" w:sz="4" w:space="0" w:color="auto"/>
              <w:right w:val="single" w:sz="4" w:space="0" w:color="auto"/>
            </w:tcBorders>
          </w:tcPr>
          <w:p w:rsidR="00BE5D26" w:rsidRPr="00B0777F" w:rsidRDefault="00BE5D26" w:rsidP="00B0777F">
            <w:pPr>
              <w:spacing w:after="0" w:line="360" w:lineRule="auto"/>
              <w:jc w:val="right"/>
              <w:rPr>
                <w:rFonts w:ascii="Times New Roman" w:hAnsi="Times New Roman" w:cs="Times New Roman"/>
                <w:sz w:val="24"/>
                <w:szCs w:val="24"/>
              </w:rPr>
            </w:pPr>
            <w:r w:rsidRPr="00B0777F">
              <w:rPr>
                <w:rFonts w:ascii="Times New Roman" w:hAnsi="Times New Roman" w:cs="Times New Roman"/>
                <w:sz w:val="24"/>
                <w:szCs w:val="24"/>
              </w:rPr>
              <w:t>Итого:</w:t>
            </w:r>
          </w:p>
        </w:tc>
        <w:tc>
          <w:tcPr>
            <w:tcW w:w="1080"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34</w:t>
            </w:r>
          </w:p>
        </w:tc>
        <w:tc>
          <w:tcPr>
            <w:tcW w:w="1257"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6</w:t>
            </w:r>
          </w:p>
        </w:tc>
        <w:tc>
          <w:tcPr>
            <w:tcW w:w="1264" w:type="dxa"/>
            <w:tcBorders>
              <w:top w:val="single" w:sz="4" w:space="0" w:color="auto"/>
              <w:left w:val="single" w:sz="4" w:space="0" w:color="auto"/>
              <w:bottom w:val="single" w:sz="4" w:space="0" w:color="auto"/>
              <w:right w:val="single" w:sz="4" w:space="0" w:color="auto"/>
            </w:tcBorders>
          </w:tcPr>
          <w:p w:rsidR="00BE5D26" w:rsidRPr="00B0777F" w:rsidRDefault="00846FCF" w:rsidP="00B0777F">
            <w:pPr>
              <w:spacing w:after="0" w:line="360" w:lineRule="auto"/>
              <w:jc w:val="center"/>
              <w:rPr>
                <w:rFonts w:ascii="Times New Roman" w:hAnsi="Times New Roman" w:cs="Times New Roman"/>
                <w:sz w:val="24"/>
                <w:szCs w:val="24"/>
              </w:rPr>
            </w:pPr>
            <w:r w:rsidRPr="00B0777F">
              <w:rPr>
                <w:rFonts w:ascii="Times New Roman" w:hAnsi="Times New Roman" w:cs="Times New Roman"/>
                <w:sz w:val="24"/>
                <w:szCs w:val="24"/>
              </w:rPr>
              <w:t>28</w:t>
            </w:r>
          </w:p>
        </w:tc>
      </w:tr>
    </w:tbl>
    <w:p w:rsidR="00BE5D26" w:rsidRPr="00B0777F" w:rsidRDefault="00BE5D26" w:rsidP="00B0777F">
      <w:pPr>
        <w:spacing w:after="0"/>
        <w:rPr>
          <w:rFonts w:ascii="Times New Roman" w:hAnsi="Times New Roman" w:cs="Times New Roman"/>
          <w:b/>
          <w:i/>
          <w:sz w:val="24"/>
          <w:szCs w:val="24"/>
        </w:rPr>
      </w:pPr>
    </w:p>
    <w:p w:rsidR="00BE5D26" w:rsidRPr="00B0777F" w:rsidRDefault="00BE5D26" w:rsidP="00B0777F">
      <w:pPr>
        <w:spacing w:after="0"/>
        <w:rPr>
          <w:rFonts w:ascii="Times New Roman" w:hAnsi="Times New Roman" w:cs="Times New Roman"/>
          <w:b/>
          <w:i/>
          <w:sz w:val="24"/>
          <w:szCs w:val="24"/>
        </w:rPr>
      </w:pPr>
      <w:r w:rsidRPr="00B0777F">
        <w:rPr>
          <w:rFonts w:ascii="Times New Roman" w:hAnsi="Times New Roman" w:cs="Times New Roman"/>
          <w:b/>
          <w:i/>
          <w:sz w:val="24"/>
          <w:szCs w:val="24"/>
        </w:rPr>
        <w:t>5.Учебно-методическое и материально-техническое обеспечение.</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Для  пров</w:t>
      </w:r>
      <w:r w:rsidR="004B797F" w:rsidRPr="00B0777F">
        <w:rPr>
          <w:rFonts w:ascii="Times New Roman" w:hAnsi="Times New Roman" w:cs="Times New Roman"/>
          <w:sz w:val="24"/>
          <w:szCs w:val="24"/>
        </w:rPr>
        <w:t>едения  занятий  в  школе  долж</w:t>
      </w:r>
      <w:r w:rsidR="00E11236" w:rsidRPr="00B0777F">
        <w:rPr>
          <w:rFonts w:ascii="Times New Roman" w:hAnsi="Times New Roman" w:cs="Times New Roman"/>
          <w:sz w:val="24"/>
          <w:szCs w:val="24"/>
        </w:rPr>
        <w:t>но</w:t>
      </w:r>
      <w:r w:rsidRPr="00B0777F">
        <w:rPr>
          <w:rFonts w:ascii="Times New Roman" w:hAnsi="Times New Roman" w:cs="Times New Roman"/>
          <w:sz w:val="24"/>
          <w:szCs w:val="24"/>
        </w:rPr>
        <w:t xml:space="preserve">  быть  следующее  оборудование  и  инвентарь:  </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1.   Набор  для  настольного  тенниса – 2 шт.</w:t>
      </w:r>
    </w:p>
    <w:p w:rsidR="00BE5D26" w:rsidRPr="00B0777F" w:rsidRDefault="00BE5D26" w:rsidP="00B0777F">
      <w:pPr>
        <w:spacing w:after="0" w:line="360" w:lineRule="auto"/>
        <w:rPr>
          <w:rFonts w:ascii="Times New Roman" w:hAnsi="Times New Roman" w:cs="Times New Roman"/>
          <w:sz w:val="24"/>
          <w:szCs w:val="24"/>
        </w:rPr>
      </w:pPr>
      <w:r w:rsidRPr="00B0777F">
        <w:rPr>
          <w:rFonts w:ascii="Times New Roman" w:hAnsi="Times New Roman" w:cs="Times New Roman"/>
          <w:sz w:val="24"/>
          <w:szCs w:val="24"/>
        </w:rPr>
        <w:t xml:space="preserve"> 2.  Стол  для  настольного  тенниса – 2 шт.</w:t>
      </w:r>
    </w:p>
    <w:p w:rsidR="00BE5D26" w:rsidRPr="00B0777F" w:rsidRDefault="00BE5D26" w:rsidP="00B0777F">
      <w:pPr>
        <w:tabs>
          <w:tab w:val="left" w:pos="2854"/>
        </w:tabs>
        <w:spacing w:after="0"/>
        <w:rPr>
          <w:rFonts w:ascii="Times New Roman" w:hAnsi="Times New Roman" w:cs="Times New Roman"/>
          <w:sz w:val="24"/>
          <w:szCs w:val="24"/>
        </w:rPr>
      </w:pPr>
    </w:p>
    <w:p w:rsidR="00BE5D26" w:rsidRPr="00B0777F" w:rsidRDefault="00BE5D26" w:rsidP="00B0777F">
      <w:pPr>
        <w:tabs>
          <w:tab w:val="left" w:pos="2854"/>
        </w:tabs>
        <w:spacing w:after="0"/>
        <w:jc w:val="center"/>
        <w:rPr>
          <w:rFonts w:ascii="Times New Roman" w:hAnsi="Times New Roman" w:cs="Times New Roman"/>
          <w:sz w:val="24"/>
          <w:szCs w:val="24"/>
        </w:rPr>
      </w:pPr>
      <w:r w:rsidRPr="00B0777F">
        <w:rPr>
          <w:rFonts w:ascii="Times New Roman" w:hAnsi="Times New Roman" w:cs="Times New Roman"/>
          <w:sz w:val="24"/>
          <w:szCs w:val="24"/>
        </w:rPr>
        <w:t>СПИСОК ЛИТЕРАТУРЫ</w:t>
      </w:r>
    </w:p>
    <w:p w:rsidR="00BE5D26" w:rsidRPr="00B0777F" w:rsidRDefault="00BE5D26" w:rsidP="00B0777F">
      <w:pPr>
        <w:tabs>
          <w:tab w:val="left" w:pos="2854"/>
        </w:tabs>
        <w:spacing w:after="0"/>
        <w:jc w:val="center"/>
        <w:rPr>
          <w:rFonts w:ascii="Times New Roman" w:hAnsi="Times New Roman" w:cs="Times New Roman"/>
          <w:sz w:val="24"/>
          <w:szCs w:val="24"/>
        </w:rPr>
      </w:pP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Г.В. </w:t>
      </w:r>
      <w:proofErr w:type="spellStart"/>
      <w:r w:rsidRPr="00B0777F">
        <w:rPr>
          <w:rFonts w:ascii="Times New Roman" w:hAnsi="Times New Roman" w:cs="Times New Roman"/>
          <w:sz w:val="24"/>
          <w:szCs w:val="24"/>
        </w:rPr>
        <w:t>Барчукова</w:t>
      </w:r>
      <w:proofErr w:type="spellEnd"/>
      <w:r w:rsidRPr="00B0777F">
        <w:rPr>
          <w:rFonts w:ascii="Times New Roman" w:hAnsi="Times New Roman" w:cs="Times New Roman"/>
          <w:sz w:val="24"/>
          <w:szCs w:val="24"/>
        </w:rPr>
        <w:t>, В.А. Воробьев. Настольный теннис: Примерная программа спортивной подготовки для детско-юношеских спортивных школ. М.: Советский спорт, 2004</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А.Н. </w:t>
      </w:r>
      <w:proofErr w:type="spellStart"/>
      <w:r w:rsidRPr="00B0777F">
        <w:rPr>
          <w:rFonts w:ascii="Times New Roman" w:hAnsi="Times New Roman" w:cs="Times New Roman"/>
          <w:sz w:val="24"/>
          <w:szCs w:val="24"/>
        </w:rPr>
        <w:t>Амелин</w:t>
      </w:r>
      <w:proofErr w:type="spellEnd"/>
      <w:r w:rsidRPr="00B0777F">
        <w:rPr>
          <w:rFonts w:ascii="Times New Roman" w:hAnsi="Times New Roman" w:cs="Times New Roman"/>
          <w:sz w:val="24"/>
          <w:szCs w:val="24"/>
        </w:rPr>
        <w:t xml:space="preserve">. Современный настольный теннис. М.: </w:t>
      </w:r>
      <w:proofErr w:type="spellStart"/>
      <w:r w:rsidRPr="00B0777F">
        <w:rPr>
          <w:rFonts w:ascii="Times New Roman" w:hAnsi="Times New Roman" w:cs="Times New Roman"/>
          <w:sz w:val="24"/>
          <w:szCs w:val="24"/>
        </w:rPr>
        <w:t>ФиС</w:t>
      </w:r>
      <w:proofErr w:type="spellEnd"/>
      <w:r w:rsidRPr="00B0777F">
        <w:rPr>
          <w:rFonts w:ascii="Times New Roman" w:hAnsi="Times New Roman" w:cs="Times New Roman"/>
          <w:sz w:val="24"/>
          <w:szCs w:val="24"/>
        </w:rPr>
        <w:t>, 1982</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Ю.П. </w:t>
      </w:r>
      <w:proofErr w:type="spellStart"/>
      <w:r w:rsidRPr="00B0777F">
        <w:rPr>
          <w:rFonts w:ascii="Times New Roman" w:hAnsi="Times New Roman" w:cs="Times New Roman"/>
          <w:sz w:val="24"/>
          <w:szCs w:val="24"/>
        </w:rPr>
        <w:t>Байгулов</w:t>
      </w:r>
      <w:proofErr w:type="spellEnd"/>
      <w:r w:rsidRPr="00B0777F">
        <w:rPr>
          <w:rFonts w:ascii="Times New Roman" w:hAnsi="Times New Roman" w:cs="Times New Roman"/>
          <w:sz w:val="24"/>
          <w:szCs w:val="24"/>
        </w:rPr>
        <w:t xml:space="preserve">. Основы настольного тенниса. М.:М.: </w:t>
      </w:r>
      <w:proofErr w:type="spellStart"/>
      <w:r w:rsidRPr="00B0777F">
        <w:rPr>
          <w:rFonts w:ascii="Times New Roman" w:hAnsi="Times New Roman" w:cs="Times New Roman"/>
          <w:sz w:val="24"/>
          <w:szCs w:val="24"/>
        </w:rPr>
        <w:t>ФиС</w:t>
      </w:r>
      <w:proofErr w:type="spellEnd"/>
      <w:r w:rsidRPr="00B0777F">
        <w:rPr>
          <w:rFonts w:ascii="Times New Roman" w:hAnsi="Times New Roman" w:cs="Times New Roman"/>
          <w:sz w:val="24"/>
          <w:szCs w:val="24"/>
        </w:rPr>
        <w:t>, 1979</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Г.С. Захаров. Настольный теннис: Теоретические основы. Ярославль, </w:t>
      </w:r>
      <w:proofErr w:type="spellStart"/>
      <w:proofErr w:type="gramStart"/>
      <w:r w:rsidRPr="00B0777F">
        <w:rPr>
          <w:rFonts w:ascii="Times New Roman" w:hAnsi="Times New Roman" w:cs="Times New Roman"/>
          <w:sz w:val="24"/>
          <w:szCs w:val="24"/>
        </w:rPr>
        <w:t>Верхнее-Волжское</w:t>
      </w:r>
      <w:proofErr w:type="spellEnd"/>
      <w:proofErr w:type="gramEnd"/>
      <w:r w:rsidRPr="00B0777F">
        <w:rPr>
          <w:rFonts w:ascii="Times New Roman" w:hAnsi="Times New Roman" w:cs="Times New Roman"/>
          <w:sz w:val="24"/>
          <w:szCs w:val="24"/>
        </w:rPr>
        <w:t xml:space="preserve"> книжное издательство, 1990</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r w:rsidRPr="00B0777F">
        <w:rPr>
          <w:rFonts w:ascii="Times New Roman" w:hAnsi="Times New Roman" w:cs="Times New Roman"/>
          <w:sz w:val="24"/>
          <w:szCs w:val="24"/>
        </w:rPr>
        <w:t xml:space="preserve">О.Н. </w:t>
      </w:r>
      <w:proofErr w:type="spellStart"/>
      <w:r w:rsidRPr="00B0777F">
        <w:rPr>
          <w:rFonts w:ascii="Times New Roman" w:hAnsi="Times New Roman" w:cs="Times New Roman"/>
          <w:sz w:val="24"/>
          <w:szCs w:val="24"/>
        </w:rPr>
        <w:t>Шестеренкин</w:t>
      </w:r>
      <w:proofErr w:type="spellEnd"/>
      <w:r w:rsidRPr="00B0777F">
        <w:rPr>
          <w:rFonts w:ascii="Times New Roman" w:hAnsi="Times New Roman" w:cs="Times New Roman"/>
          <w:sz w:val="24"/>
          <w:szCs w:val="24"/>
        </w:rPr>
        <w:t>. Методика технической подготовки игроков в настольный теннис. Диссертация, РГАФК, М.:160с., 2000</w:t>
      </w:r>
    </w:p>
    <w:p w:rsidR="00BE5D26" w:rsidRPr="00B0777F" w:rsidRDefault="00BE5D26" w:rsidP="00B0777F">
      <w:pPr>
        <w:numPr>
          <w:ilvl w:val="0"/>
          <w:numId w:val="8"/>
        </w:numPr>
        <w:tabs>
          <w:tab w:val="left" w:pos="2854"/>
        </w:tabs>
        <w:spacing w:after="0" w:line="240" w:lineRule="auto"/>
        <w:ind w:left="0"/>
        <w:rPr>
          <w:rFonts w:ascii="Times New Roman" w:hAnsi="Times New Roman" w:cs="Times New Roman"/>
          <w:sz w:val="24"/>
          <w:szCs w:val="24"/>
        </w:rPr>
      </w:pPr>
      <w:proofErr w:type="spellStart"/>
      <w:r w:rsidRPr="00B0777F">
        <w:rPr>
          <w:rFonts w:ascii="Times New Roman" w:hAnsi="Times New Roman" w:cs="Times New Roman"/>
          <w:sz w:val="24"/>
          <w:szCs w:val="24"/>
        </w:rPr>
        <w:t>О.В.Матыцин</w:t>
      </w:r>
      <w:proofErr w:type="spellEnd"/>
      <w:r w:rsidRPr="00B0777F">
        <w:rPr>
          <w:rFonts w:ascii="Times New Roman" w:hAnsi="Times New Roman" w:cs="Times New Roman"/>
          <w:sz w:val="24"/>
          <w:szCs w:val="24"/>
        </w:rPr>
        <w:t xml:space="preserve">, Настольный теннис. Неизвестное об </w:t>
      </w:r>
      <w:proofErr w:type="gramStart"/>
      <w:r w:rsidRPr="00B0777F">
        <w:rPr>
          <w:rFonts w:ascii="Times New Roman" w:hAnsi="Times New Roman" w:cs="Times New Roman"/>
          <w:sz w:val="24"/>
          <w:szCs w:val="24"/>
        </w:rPr>
        <w:t>известном</w:t>
      </w:r>
      <w:proofErr w:type="gramEnd"/>
      <w:r w:rsidRPr="00B0777F">
        <w:rPr>
          <w:rFonts w:ascii="Times New Roman" w:hAnsi="Times New Roman" w:cs="Times New Roman"/>
          <w:sz w:val="24"/>
          <w:szCs w:val="24"/>
        </w:rPr>
        <w:t>, М.:РГАФК, 1995</w:t>
      </w:r>
    </w:p>
    <w:p w:rsidR="00BE5D26" w:rsidRPr="00B0777F" w:rsidRDefault="00BE5D26" w:rsidP="00B0777F">
      <w:pPr>
        <w:spacing w:after="0"/>
        <w:rPr>
          <w:rFonts w:ascii="Times New Roman" w:hAnsi="Times New Roman" w:cs="Times New Roman"/>
          <w:sz w:val="24"/>
          <w:szCs w:val="24"/>
        </w:rPr>
      </w:pPr>
    </w:p>
    <w:sectPr w:rsidR="00BE5D26" w:rsidRPr="00B0777F" w:rsidSect="004C4D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7D13"/>
    <w:multiLevelType w:val="hybridMultilevel"/>
    <w:tmpl w:val="08A62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6069C"/>
    <w:multiLevelType w:val="hybridMultilevel"/>
    <w:tmpl w:val="D4D23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40299F"/>
    <w:multiLevelType w:val="hybridMultilevel"/>
    <w:tmpl w:val="96828A2A"/>
    <w:lvl w:ilvl="0" w:tplc="1B329FB0">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73642F4"/>
    <w:multiLevelType w:val="hybridMultilevel"/>
    <w:tmpl w:val="897E3D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C63194F"/>
    <w:multiLevelType w:val="hybridMultilevel"/>
    <w:tmpl w:val="524822FE"/>
    <w:lvl w:ilvl="0" w:tplc="ADAC498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1E9765F"/>
    <w:multiLevelType w:val="hybridMultilevel"/>
    <w:tmpl w:val="38BA80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DF1464"/>
    <w:multiLevelType w:val="hybridMultilevel"/>
    <w:tmpl w:val="FCEEC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6A016400"/>
    <w:multiLevelType w:val="hybridMultilevel"/>
    <w:tmpl w:val="2494B346"/>
    <w:lvl w:ilvl="0" w:tplc="76D09110">
      <w:start w:val="1"/>
      <w:numFmt w:val="decimal"/>
      <w:lvlText w:val="%1."/>
      <w:lvlJc w:val="left"/>
      <w:pPr>
        <w:ind w:left="90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2"/>
  </w:num>
  <w:num w:numId="2">
    <w:abstractNumId w:val="5"/>
  </w:num>
  <w:num w:numId="3">
    <w:abstractNumId w:val="6"/>
  </w:num>
  <w:num w:numId="4">
    <w:abstractNumId w:val="1"/>
  </w:num>
  <w:num w:numId="5">
    <w:abstractNumId w:val="0"/>
  </w:num>
  <w:num w:numId="6">
    <w:abstractNumId w:val="4"/>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00E66"/>
    <w:rsid w:val="0022361A"/>
    <w:rsid w:val="0025469B"/>
    <w:rsid w:val="002A457A"/>
    <w:rsid w:val="004B797F"/>
    <w:rsid w:val="004C4DBC"/>
    <w:rsid w:val="005804F6"/>
    <w:rsid w:val="00700E66"/>
    <w:rsid w:val="00846FCF"/>
    <w:rsid w:val="0093664E"/>
    <w:rsid w:val="009501ED"/>
    <w:rsid w:val="009E745F"/>
    <w:rsid w:val="00A37457"/>
    <w:rsid w:val="00B0777F"/>
    <w:rsid w:val="00BE5D26"/>
    <w:rsid w:val="00CE07F8"/>
    <w:rsid w:val="00E112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D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42D87-F55E-4E61-81F9-0E72E4CBD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1447</Words>
  <Characters>8254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lubov Zubko</dc:creator>
  <cp:keywords/>
  <dc:description/>
  <cp:lastModifiedBy>www.PHILka.RU</cp:lastModifiedBy>
  <cp:revision>10</cp:revision>
  <cp:lastPrinted>2016-05-05T07:19:00Z</cp:lastPrinted>
  <dcterms:created xsi:type="dcterms:W3CDTF">2016-04-28T07:41:00Z</dcterms:created>
  <dcterms:modified xsi:type="dcterms:W3CDTF">2019-03-13T12:44:00Z</dcterms:modified>
</cp:coreProperties>
</file>